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bookmarkStart w:id="0" w:name="last"/>
      <w:bookmarkEnd w:id="0"/>
      <w:r>
        <w:rPr>
          <w:rFonts w:hint="eastAsia" w:ascii="ＭＳ 明朝" w:hAnsi="ＭＳ 明朝" w:eastAsia="ＭＳ 明朝"/>
          <w:sz w:val="22"/>
        </w:rPr>
        <w:t>様式第６号（第９条関係）</w:t>
      </w:r>
    </w:p>
    <w:p>
      <w:pPr>
        <w:pStyle w:val="0"/>
        <w:jc w:val="righ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指令記号及び番号</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p>
    <w:p>
      <w:pPr>
        <w:pStyle w:val="0"/>
        <w:ind w:firstLine="1980" w:firstLineChars="900"/>
        <w:jc w:val="left"/>
        <w:rPr>
          <w:rFonts w:hint="eastAsia" w:ascii="ＭＳ 明朝" w:hAnsi="ＭＳ 明朝" w:eastAsia="ＭＳ 明朝"/>
          <w:sz w:val="22"/>
        </w:rPr>
      </w:pPr>
      <w:r>
        <w:rPr>
          <w:rFonts w:hint="eastAsia" w:ascii="ＭＳ 明朝" w:hAnsi="ＭＳ 明朝" w:eastAsia="ＭＳ 明朝"/>
          <w:sz w:val="22"/>
        </w:rPr>
        <w:t>　様</w:t>
      </w:r>
    </w:p>
    <w:p>
      <w:pPr>
        <w:pStyle w:val="0"/>
        <w:wordWrap w:val="0"/>
        <w:ind w:right="960" w:rightChars="400"/>
        <w:rPr>
          <w:rFonts w:hint="eastAsia" w:ascii="ＭＳ 明朝" w:hAnsi="ＭＳ 明朝" w:eastAsia="ＭＳ 明朝"/>
          <w:sz w:val="22"/>
        </w:rPr>
      </w:pPr>
    </w:p>
    <w:p>
      <w:pPr>
        <w:pStyle w:val="0"/>
        <w:wordWrap w:val="0"/>
        <w:ind w:right="960" w:rightChars="400"/>
        <w:jc w:val="right"/>
        <w:rPr>
          <w:rFonts w:hint="eastAsia" w:ascii="ＭＳ 明朝" w:hAnsi="ＭＳ 明朝" w:eastAsia="ＭＳ 明朝"/>
          <w:sz w:val="22"/>
        </w:rPr>
      </w:pPr>
      <w:r>
        <w:rPr>
          <w:rFonts w:hint="eastAsia" w:ascii="ＭＳ 明朝" w:hAnsi="ＭＳ 明朝" w:eastAsia="ＭＳ 明朝"/>
          <w:sz w:val="22"/>
        </w:rPr>
        <w:t>三種町長</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第２期秋田県移住・就業支援事業に係る移住支援金の交付決定通知書【再交付】</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第２期秋田県移住・就業支援実施要領及び三種町移住支援金交付要綱の規定に基づき、以下のとおり移住支援金を交付することを決定しましたのでお知らせいたします。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移住支援金　</w:t>
      </w:r>
      <w:r>
        <w:rPr>
          <w:rFonts w:hint="eastAsia" w:ascii="ＭＳ 明朝" w:hAnsi="ＭＳ 明朝" w:eastAsia="ＭＳ 明朝"/>
          <w:sz w:val="22"/>
          <w:u w:val="single" w:color="auto"/>
        </w:rPr>
        <w:t>　　　　　　　　　円</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○振込予定日　　　　年　　月　　日</w:t>
      </w:r>
    </w:p>
    <w:p>
      <w:pPr>
        <w:pStyle w:val="0"/>
        <w:jc w:val="left"/>
        <w:rPr>
          <w:rFonts w:hint="eastAsia" w:ascii="ＭＳ 明朝" w:hAnsi="ＭＳ 明朝" w:eastAsia="ＭＳ 明朝"/>
          <w:sz w:val="22"/>
        </w:rPr>
      </w:pPr>
      <w:r>
        <w:rPr>
          <w:rFonts w:hint="eastAsia" w:ascii="ＭＳ 明朝" w:hAnsi="ＭＳ 明朝" w:eastAsia="ＭＳ 明朝"/>
          <w:sz w:val="22"/>
        </w:rPr>
        <w:t>※指定の振込口座に入金されるまでに、数日かかる場合がございます。御了承ください。</w:t>
      </w:r>
    </w:p>
    <w:p>
      <w:pPr>
        <w:pStyle w:val="0"/>
        <w:jc w:val="left"/>
        <w:rPr>
          <w:rFonts w:hint="eastAsia" w:ascii="ＭＳ 明朝" w:hAnsi="ＭＳ 明朝" w:eastAsia="ＭＳ 明朝"/>
          <w:sz w:val="22"/>
        </w:rPr>
      </w:pPr>
      <w:r>
        <w:rPr>
          <w:rFonts w:hint="eastAsia" w:ascii="ＭＳ 明朝" w:hAnsi="ＭＳ 明朝" w:eastAsia="ＭＳ 明朝"/>
          <w:sz w:val="22"/>
        </w:rPr>
        <w:t>※移住支援金は、御登録いただいた以下の口座に振り込みます。</w:t>
      </w:r>
    </w:p>
    <w:p>
      <w:pPr>
        <w:pStyle w:val="0"/>
        <w:jc w:val="left"/>
        <w:rPr>
          <w:rFonts w:hint="eastAsia" w:ascii="ＭＳ 明朝" w:hAnsi="ＭＳ 明朝" w:eastAsia="ＭＳ 明朝"/>
          <w:sz w:val="22"/>
        </w:rPr>
      </w:pPr>
      <w:r>
        <w:rPr>
          <w:rFonts w:hint="eastAsia" w:ascii="ＭＳ 明朝" w:hAnsi="ＭＳ 明朝" w:eastAsia="ＭＳ 明朝"/>
          <w:sz w:val="22"/>
        </w:rPr>
        <w:t>　振込先金融機関名：</w:t>
      </w:r>
    </w:p>
    <w:p>
      <w:pPr>
        <w:pStyle w:val="0"/>
        <w:jc w:val="left"/>
        <w:rPr>
          <w:rFonts w:hint="eastAsia" w:ascii="ＭＳ 明朝" w:hAnsi="ＭＳ 明朝" w:eastAsia="ＭＳ 明朝"/>
          <w:sz w:val="22"/>
        </w:rPr>
      </w:pPr>
      <w:r>
        <w:rPr>
          <w:rFonts w:hint="eastAsia" w:ascii="ＭＳ 明朝" w:hAnsi="ＭＳ 明朝" w:eastAsia="ＭＳ 明朝"/>
          <w:sz w:val="22"/>
        </w:rPr>
        <w:t>　振込先口座番号（下３桁）：</w:t>
      </w:r>
    </w:p>
    <w:p>
      <w:pPr>
        <w:pStyle w:val="0"/>
        <w:jc w:val="left"/>
        <w:rPr>
          <w:rFonts w:hint="eastAsia" w:ascii="ＭＳ 明朝" w:hAnsi="ＭＳ 明朝" w:eastAsia="ＭＳ 明朝"/>
          <w:sz w:val="22"/>
        </w:rPr>
      </w:pPr>
      <w:r>
        <w:rPr>
          <w:rFonts w:hint="eastAsia" w:ascii="ＭＳ 明朝" w:hAnsi="ＭＳ 明朝" w:eastAsia="ＭＳ 明朝"/>
          <w:sz w:val="22"/>
        </w:rPr>
        <w:t>　振込先口座名義：</w:t>
      </w:r>
      <w:r>
        <w:rPr>
          <w:rFonts w:hint="eastAsia" w:ascii="ＭＳ 明朝" w:hAnsi="ＭＳ 明朝" w:eastAsia="ＭＳ 明朝"/>
          <w:sz w:val="22"/>
        </w:rPr>
        <w:br w:type="page"/>
      </w:r>
    </w:p>
    <w:p>
      <w:pPr>
        <w:pStyle w:val="0"/>
        <w:jc w:val="left"/>
        <w:rPr>
          <w:rFonts w:hint="eastAsia" w:ascii="ＭＳ 明朝" w:hAnsi="ＭＳ 明朝" w:eastAsia="ＭＳ 明朝"/>
          <w:sz w:val="22"/>
        </w:rPr>
      </w:pPr>
      <w:r>
        <w:rPr>
          <w:rFonts w:hint="eastAsia" w:ascii="ＭＳ 明朝" w:hAnsi="ＭＳ 明朝" w:eastAsia="ＭＳ 明朝"/>
          <w:sz w:val="22"/>
        </w:rPr>
        <w:t>（備考）</w:t>
      </w:r>
    </w:p>
    <w:p>
      <w:pPr>
        <w:pStyle w:val="0"/>
        <w:ind w:left="210" w:hanging="210" w:hangingChars="100"/>
        <w:jc w:val="left"/>
        <w:rPr>
          <w:rFonts w:hint="eastAsia" w:ascii="ＭＳ 明朝" w:hAnsi="ＭＳ 明朝" w:eastAsia="ＭＳ 明朝"/>
          <w:sz w:val="20"/>
        </w:rPr>
      </w:pPr>
      <w:r>
        <w:rPr>
          <w:rFonts w:hint="eastAsia" w:ascii="ＭＳ 明朝" w:hAnsi="ＭＳ 明朝" w:eastAsia="ＭＳ 明朝"/>
          <w:sz w:val="22"/>
        </w:rPr>
        <w:t>１　三種町は、</w:t>
      </w:r>
      <w:r>
        <w:rPr>
          <w:rFonts w:hint="eastAsia" w:ascii="ＭＳ 明朝" w:hAnsi="ＭＳ 明朝" w:eastAsia="ＭＳ 明朝"/>
          <w:kern w:val="2"/>
          <w:sz w:val="22"/>
        </w:rPr>
        <w:t>第２期秋田県移住・就業支援事業実施要領及び三種町移住支援金交付要綱</w:t>
      </w:r>
      <w:r>
        <w:rPr>
          <w:rFonts w:hint="eastAsia" w:ascii="ＭＳ 明朝" w:hAnsi="ＭＳ 明朝" w:eastAsia="ＭＳ 明朝"/>
          <w:sz w:val="22"/>
        </w:rPr>
        <w:t>の規定に基づき、以下の場合には、移住支援金の全額又は半額の返還を請求します。</w:t>
      </w:r>
    </w:p>
    <w:p>
      <w:pPr>
        <w:pStyle w:val="0"/>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・申請に当たって、虚偽の内容を申請したことが判明した場合：全額</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・申請日から３年未満に三種町外の市区町村に転出した場合：全額</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・申請日から１年以内に移住支援金の要件を満たす職を辞した場合：全額</w:t>
      </w:r>
    </w:p>
    <w:p>
      <w:pPr>
        <w:pStyle w:val="0"/>
        <w:ind w:left="460" w:leftChars="100" w:hanging="220" w:hangingChars="100"/>
        <w:rPr>
          <w:rFonts w:hint="eastAsia" w:ascii="ＭＳ 明朝" w:hAnsi="ＭＳ 明朝" w:eastAsia="ＭＳ 明朝"/>
          <w:sz w:val="22"/>
        </w:rPr>
      </w:pPr>
      <w:r>
        <w:rPr>
          <w:rFonts w:hint="eastAsia" w:ascii="ＭＳ 明朝" w:hAnsi="ＭＳ 明朝" w:eastAsia="ＭＳ 明朝"/>
          <w:sz w:val="22"/>
        </w:rPr>
        <w:t>・秋田県起業支援事業費補助金（地域課題解決枠）の交付決定を取り消された場合：全額</w:t>
      </w:r>
    </w:p>
    <w:p>
      <w:pPr>
        <w:pStyle w:val="0"/>
        <w:ind w:left="460" w:leftChars="100" w:hanging="220" w:hangingChars="100"/>
        <w:rPr>
          <w:rFonts w:hint="eastAsia" w:ascii="ＭＳ 明朝" w:hAnsi="ＭＳ 明朝" w:eastAsia="ＭＳ 明朝"/>
          <w:sz w:val="22"/>
        </w:rPr>
      </w:pPr>
      <w:r>
        <w:rPr>
          <w:rFonts w:hint="eastAsia" w:ascii="ＭＳ 明朝" w:hAnsi="ＭＳ 明朝" w:eastAsia="ＭＳ 明朝"/>
          <w:sz w:val="22"/>
        </w:rPr>
        <w:t>・申請日から３年以上５年以内に三種町以外の市区町村に転出した場合：半額</w:t>
      </w:r>
    </w:p>
    <w:p>
      <w:pPr>
        <w:pStyle w:val="0"/>
        <w:ind w:left="420" w:hanging="420" w:hangingChars="200"/>
        <w:rPr>
          <w:rFonts w:hint="eastAsia" w:ascii="ＭＳ 明朝" w:hAnsi="ＭＳ 明朝" w:eastAsia="ＭＳ 明朝"/>
          <w:sz w:val="22"/>
        </w:rPr>
      </w:pPr>
    </w:p>
    <w:p>
      <w:pPr>
        <w:pStyle w:val="0"/>
        <w:ind w:left="210" w:hanging="210" w:hangingChars="100"/>
        <w:rPr>
          <w:rFonts w:hint="eastAsia" w:ascii="ＭＳ 明朝" w:hAnsi="ＭＳ 明朝" w:eastAsia="ＭＳ 明朝"/>
          <w:sz w:val="22"/>
        </w:rPr>
      </w:pPr>
      <w:r>
        <w:rPr>
          <w:rFonts w:hint="eastAsia" w:ascii="ＭＳ 明朝" w:hAnsi="ＭＳ 明朝" w:eastAsia="ＭＳ 明朝"/>
          <w:sz w:val="22"/>
        </w:rPr>
        <w:t>２　三種町は、第２期秋田県移住・就業支援事業実施要領及び三種町移住支援金交付要綱の規定に基づき、移住支援金交付事業が適切に実施されたかどうか等を確認するため、必要な事項の報告及び関係する場所への立入調査を求めることがあります。報告及び立入調査に応じない場合、虚偽の内容を申請したものと推定し、備考１に定める返還請求を行う場合があり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フラット３５（地方移住支援型）の金利引下げの適用について</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・この通知書はフラット３５（地方移住支援型）の金利引下げの適用を受ける際の必要書類であり、紛失した場合は金利引下げの適用を受けられない場合があります。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・移住支援金の返還を請求された場合は、フラット３５（地方移住支援型）の金利引下げの適用を受けられない場合があります。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・移住支援金を受領した方に対するフラット３５（地方移住支援型）の金利引下げ制度の適用を受けるためには、交付決定日から５年以内に取扱金融機関への申込が必要となります。</w:t>
      </w:r>
    </w:p>
    <w:p>
      <w:pPr>
        <w:pStyle w:val="0"/>
        <w:ind w:left="210" w:hanging="210" w:hangingChars="100"/>
        <w:rPr>
          <w:rFonts w:hint="eastAsia" w:ascii="ＭＳ 明朝" w:hAnsi="ＭＳ 明朝" w:eastAsia="ＭＳ 明朝"/>
          <w:sz w:val="22"/>
        </w:rPr>
      </w:pPr>
    </w:p>
    <w:p>
      <w:pPr>
        <w:pStyle w:val="0"/>
        <w:ind w:left="210" w:hanging="210" w:hangingChars="100"/>
        <w:rPr>
          <w:rFonts w:hint="eastAsia" w:ascii="ＭＳ 明朝" w:hAnsi="ＭＳ 明朝" w:eastAsia="ＭＳ 明朝"/>
          <w:sz w:val="22"/>
        </w:rPr>
      </w:pPr>
      <w:r>
        <w:rPr>
          <w:rFonts w:hint="eastAsia" w:ascii="ＭＳ 明朝" w:hAnsi="ＭＳ 明朝" w:eastAsia="ＭＳ 明朝"/>
          <w:sz w:val="22"/>
        </w:rPr>
        <w:t>４　株式会社日本政策金融公庫の創業者向け融資制度における特別利率の適用について</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・この通知書は日本政策金融公庫による新規開業支援資金等の特別利率の適用を受ける際の必要書類であり、紛失した場合は特別利率の適用を受けられない場合があります。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・移住支援金の返還を請求された場合は日本政策金融公庫による新規開業支援資金等の特別利率の適用を受けられない場合があります。</w:t>
      </w:r>
    </w:p>
    <w:p>
      <w:pPr>
        <w:pStyle w:val="0"/>
        <w:rPr>
          <w:rFonts w:hint="eastAsia" w:ascii="ＭＳ 明朝" w:hAnsi="ＭＳ 明朝" w:eastAsia="ＭＳ 明朝"/>
          <w:sz w:val="22"/>
        </w:rPr>
      </w:pPr>
    </w:p>
    <w:tbl>
      <w:tblPr>
        <w:tblStyle w:val="19"/>
        <w:tblW w:w="4585" w:type="dxa"/>
        <w:tblInd w:w="210" w:type="dxa"/>
        <w:tblLayout w:type="fixed"/>
        <w:tblLook w:firstRow="1" w:lastRow="0" w:firstColumn="1" w:lastColumn="0" w:noHBand="0" w:noVBand="1" w:val="04A0"/>
      </w:tblPr>
      <w:tblGrid>
        <w:gridCol w:w="1583"/>
        <w:gridCol w:w="3002"/>
      </w:tblGrid>
      <w:tr>
        <w:trPr>
          <w:trHeight w:val="334" w:hRule="atLeast"/>
        </w:trPr>
        <w:tc>
          <w:tcPr>
            <w:tcW w:w="1583"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管理コード</w:t>
            </w:r>
          </w:p>
        </w:tc>
        <w:tc>
          <w:tcPr>
            <w:tcW w:w="3002" w:type="dxa"/>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rPr>
      </w:pPr>
    </w:p>
    <w:p>
      <w:pPr>
        <w:pStyle w:val="0"/>
        <w:widowControl w:val="1"/>
        <w:snapToGrid w:val="0"/>
        <w:spacing w:line="240" w:lineRule="atLeast"/>
        <w:ind w:leftChars="0" w:firstLine="0" w:firstLineChars="0"/>
        <w:jc w:val="both"/>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bookmarkStart w:id="1" w:name="_GoBack"/>
      <w:bookmarkEnd w:id="1"/>
    </w:p>
    <w:sectPr>
      <w:pgSz w:w="11906" w:h="16838"/>
      <w:pgMar w:top="1134" w:right="1134" w:bottom="1134" w:left="1134" w:header="851" w:footer="992" w:gutter="0"/>
      <w:pgBorders w:zOrder="front" w:display="allPages" w:offsetFrom="page"/>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4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TotalTime>
  <Pages>2</Pages>
  <Words>0</Words>
  <Characters>1097</Characters>
  <Application>JUST Note</Application>
  <Lines>66</Lines>
  <Paragraphs>30</Paragraphs>
  <CharactersWithSpaces>1131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2025-04-01T08:56:57Z</cp:lastPrinted>
  <dcterms:created xsi:type="dcterms:W3CDTF">2025-03-27T06:57:00Z</dcterms:created>
  <dcterms:modified xsi:type="dcterms:W3CDTF">2026-04-20T01:25:52Z</dcterms:modified>
  <cp:revision>23</cp:revision>
</cp:coreProperties>
</file>